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AA" w:rsidRPr="00F33AB9" w:rsidRDefault="00F428AA" w:rsidP="00F428AA">
      <w:pPr>
        <w:widowControl/>
        <w:snapToGrid w:val="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33AB9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附件1</w:t>
      </w:r>
    </w:p>
    <w:p w:rsidR="00F428AA" w:rsidRPr="005E6159" w:rsidRDefault="00F428AA" w:rsidP="00F428AA">
      <w:pPr>
        <w:widowControl/>
        <w:snapToGrid w:val="0"/>
        <w:jc w:val="center"/>
        <w:rPr>
          <w:rFonts w:ascii="黑体" w:eastAsia="黑体" w:hAnsi="黑体" w:cs="Arial"/>
          <w:color w:val="333333"/>
          <w:kern w:val="0"/>
          <w:sz w:val="32"/>
          <w:szCs w:val="32"/>
        </w:rPr>
      </w:pPr>
      <w:r w:rsidRPr="005E6159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常州市建设工程造价咨询服务收费标准</w:t>
      </w:r>
    </w:p>
    <w:p w:rsidR="00F428AA" w:rsidRPr="00F33AB9" w:rsidRDefault="00F428AA" w:rsidP="00F428AA">
      <w:pPr>
        <w:widowControl/>
        <w:snapToGrid w:val="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33AB9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                       </w:t>
      </w:r>
      <w:r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 xml:space="preserve">  </w:t>
      </w:r>
      <w:r w:rsidRPr="00F33AB9">
        <w:rPr>
          <w:rFonts w:asciiTheme="minorEastAsia" w:hAnsiTheme="minorEastAsia" w:cs="Arial" w:hint="eastAsia"/>
          <w:b/>
          <w:bCs/>
          <w:color w:val="333333"/>
          <w:kern w:val="0"/>
          <w:sz w:val="28"/>
          <w:szCs w:val="28"/>
        </w:rPr>
        <w:t>费率：</w:t>
      </w:r>
      <w:r>
        <w:rPr>
          <w:rFonts w:asciiTheme="minorEastAsia" w:hAnsiTheme="minorEastAsia" w:cs="Arial" w:hint="eastAsia"/>
          <w:b/>
          <w:bCs/>
          <w:color w:val="333333"/>
          <w:kern w:val="0"/>
          <w:sz w:val="28"/>
          <w:szCs w:val="28"/>
        </w:rPr>
        <w:t xml:space="preserve"> </w:t>
      </w:r>
      <w:r w:rsidRPr="00F33AB9">
        <w:rPr>
          <w:rFonts w:asciiTheme="minorEastAsia" w:hAnsiTheme="minorEastAsia" w:cs="Arial" w:hint="eastAsia"/>
          <w:b/>
          <w:bCs/>
          <w:color w:val="333333"/>
          <w:kern w:val="0"/>
          <w:sz w:val="28"/>
          <w:szCs w:val="28"/>
        </w:rPr>
        <w:t>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78"/>
        <w:gridCol w:w="740"/>
        <w:gridCol w:w="124"/>
        <w:gridCol w:w="960"/>
        <w:gridCol w:w="997"/>
        <w:gridCol w:w="692"/>
        <w:gridCol w:w="745"/>
        <w:gridCol w:w="831"/>
        <w:gridCol w:w="753"/>
        <w:gridCol w:w="691"/>
        <w:gridCol w:w="704"/>
      </w:tblGrid>
      <w:tr w:rsidR="00F428AA" w:rsidRPr="005E6159" w:rsidTr="00B571DB">
        <w:trPr>
          <w:trHeight w:val="347"/>
          <w:jc w:val="center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造价管理阶段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咨询项目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收费基数</w:t>
            </w:r>
          </w:p>
        </w:tc>
        <w:tc>
          <w:tcPr>
            <w:tcW w:w="46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差额定率分档累进制收费</w:t>
            </w:r>
          </w:p>
        </w:tc>
      </w:tr>
      <w:tr w:rsidR="00F428AA" w:rsidRPr="005E6159" w:rsidTr="00B571D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≤500万元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≤1000万元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≤5000万元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≤1亿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≤5亿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&gt;5亿</w:t>
            </w:r>
          </w:p>
        </w:tc>
      </w:tr>
      <w:tr w:rsidR="00F428AA" w:rsidRPr="005E6159" w:rsidTr="00B571DB">
        <w:trPr>
          <w:trHeight w:val="462"/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投资决策阶段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投资估算编制或审核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总投资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0.2</w:t>
            </w:r>
          </w:p>
        </w:tc>
      </w:tr>
      <w:tr w:rsidR="00F428AA" w:rsidRPr="005E6159" w:rsidTr="00B571DB">
        <w:trPr>
          <w:trHeight w:val="471"/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设计</w:t>
            </w:r>
            <w:r w:rsidRPr="005E6159"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  <w:br/>
            </w: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阶段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编制设计概算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概算价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0.7</w:t>
            </w:r>
          </w:p>
        </w:tc>
      </w:tr>
      <w:tr w:rsidR="00F428AA" w:rsidRPr="005E6159" w:rsidTr="00B571DB">
        <w:trPr>
          <w:trHeight w:val="510"/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审核设计概算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概算价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0.4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招标</w:t>
            </w:r>
            <w:r w:rsidRPr="005E6159"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  <w:br/>
            </w: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阶段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单独编制工程量清单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中标价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或合同价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1.5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单独审核工程量清单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中标价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或合同价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1.1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工程预算、招标控制价、投标报价（不含编制工程量清单）编制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建安工程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造价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0.4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工程预算、招标控制价、投标报价（不含审核工程量清单）审核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送审建安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0.3</w:t>
            </w:r>
          </w:p>
        </w:tc>
      </w:tr>
      <w:tr w:rsidR="00F428AA" w:rsidRPr="005E6159" w:rsidTr="00B571DB">
        <w:trPr>
          <w:trHeight w:val="710"/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工程预算、招标控制价、投标报价（含工程量清单编制）编制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建安工程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造价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3.8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3.4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2.4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1.6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工程预算、招标控制价、投标报价（含工程量清单审核）审核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送审建安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1.1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施工</w:t>
            </w:r>
            <w:r w:rsidRPr="005E6159"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  <w:br/>
            </w: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阶段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施工阶段全过程造价控制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基本收费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送审建安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3.5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效益收费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过程造价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核减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4%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驻场收费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送审建安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5.8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5.4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4.3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b/>
                <w:bCs/>
                <w:color w:val="333333"/>
                <w:kern w:val="0"/>
                <w:sz w:val="18"/>
                <w:szCs w:val="18"/>
              </w:rPr>
              <w:t>竣工结算阶段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工程结算编制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建安工程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造价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0.5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工程结算审核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基本收费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送审建安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0.5</w:t>
            </w:r>
          </w:p>
        </w:tc>
      </w:tr>
      <w:tr w:rsidR="00F428AA" w:rsidRPr="005E6159" w:rsidTr="00B571D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jc w:val="left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效益收费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核增额</w:t>
            </w:r>
          </w:p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加核减额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6%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工程造价司法鉴定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司法鉴定</w:t>
            </w:r>
            <w:r w:rsidRPr="005E6159"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  <w:br/>
            </w: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委托标的额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</w:tr>
      <w:tr w:rsidR="00F428AA" w:rsidRPr="005E6159" w:rsidTr="00B571DB">
        <w:trPr>
          <w:jc w:val="center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钢筋及预埋件计算（另算）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按实际钢筋使用量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28AA" w:rsidRPr="005E6159" w:rsidRDefault="00F428AA" w:rsidP="00B571DB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color w:val="333333"/>
                <w:kern w:val="0"/>
                <w:sz w:val="18"/>
                <w:szCs w:val="18"/>
              </w:rPr>
            </w:pPr>
            <w:r w:rsidRPr="005E6159">
              <w:rPr>
                <w:rFonts w:asciiTheme="majorEastAsia" w:eastAsiaTheme="majorEastAsia" w:hAnsiTheme="majorEastAsia" w:cs="Arial" w:hint="eastAsia"/>
                <w:color w:val="333333"/>
                <w:kern w:val="0"/>
                <w:sz w:val="18"/>
                <w:szCs w:val="18"/>
              </w:rPr>
              <w:t>12元/吨</w:t>
            </w:r>
          </w:p>
        </w:tc>
      </w:tr>
    </w:tbl>
    <w:p w:rsidR="00F428AA" w:rsidRPr="005E6159" w:rsidRDefault="00F428AA" w:rsidP="00F428AA">
      <w:pPr>
        <w:widowControl/>
        <w:spacing w:after="150" w:line="480" w:lineRule="atLeast"/>
        <w:jc w:val="left"/>
        <w:rPr>
          <w:rFonts w:asciiTheme="majorEastAsia" w:eastAsiaTheme="majorEastAsia" w:hAnsiTheme="majorEastAsia" w:cs="Arial"/>
          <w:color w:val="333333"/>
          <w:kern w:val="0"/>
          <w:sz w:val="18"/>
          <w:szCs w:val="18"/>
        </w:rPr>
      </w:pPr>
      <w:r w:rsidRPr="005E6159">
        <w:rPr>
          <w:rFonts w:asciiTheme="majorEastAsia" w:eastAsiaTheme="majorEastAsia" w:hAnsiTheme="majorEastAsia" w:cs="Arial"/>
          <w:color w:val="333333"/>
          <w:kern w:val="0"/>
          <w:sz w:val="18"/>
          <w:szCs w:val="18"/>
        </w:rPr>
        <w:t> </w:t>
      </w:r>
    </w:p>
    <w:p w:rsidR="00543CFD" w:rsidRDefault="00543CFD" w:rsidP="00F428AA">
      <w:bookmarkStart w:id="0" w:name="_GoBack"/>
      <w:bookmarkEnd w:id="0"/>
    </w:p>
    <w:sectPr w:rsidR="00543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AA"/>
    <w:rsid w:val="00543CFD"/>
    <w:rsid w:val="00F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2BCA"/>
  <w15:chartTrackingRefBased/>
  <w15:docId w15:val="{DC693287-D547-4F8B-9458-E84E3D15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2018-05-08T01:28:00Z</dcterms:created>
  <dcterms:modified xsi:type="dcterms:W3CDTF">2018-05-08T01:28:00Z</dcterms:modified>
</cp:coreProperties>
</file>